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BBA02" w14:textId="77777777" w:rsidR="004F257E" w:rsidRPr="00F518C8" w:rsidRDefault="004F257E" w:rsidP="004F257E">
      <w:pPr>
        <w:widowControl w:val="0"/>
        <w:autoSpaceDE w:val="0"/>
        <w:autoSpaceDN w:val="0"/>
        <w:adjustRightInd w:val="0"/>
        <w:jc w:val="center"/>
        <w:rPr>
          <w:rFonts w:eastAsiaTheme="minorHAnsi"/>
          <w:b/>
          <w:bCs/>
          <w:color w:val="1A1A1A"/>
          <w:sz w:val="28"/>
          <w:szCs w:val="28"/>
        </w:rPr>
      </w:pPr>
      <w:r w:rsidRPr="00F518C8">
        <w:rPr>
          <w:rFonts w:eastAsiaTheme="minorHAnsi"/>
          <w:b/>
          <w:bCs/>
          <w:color w:val="1A1A1A"/>
          <w:sz w:val="28"/>
          <w:szCs w:val="28"/>
        </w:rPr>
        <w:t>OBRAZAC 6– Sredstvo obezbeđenja za dobro izvršenje posla</w:t>
      </w:r>
    </w:p>
    <w:p w14:paraId="4A1BE154" w14:textId="77777777" w:rsidR="004F257E" w:rsidRPr="00F518C8" w:rsidRDefault="004F257E" w:rsidP="004F257E">
      <w:pPr>
        <w:widowControl w:val="0"/>
        <w:autoSpaceDE w:val="0"/>
        <w:autoSpaceDN w:val="0"/>
        <w:adjustRightInd w:val="0"/>
        <w:jc w:val="center"/>
        <w:rPr>
          <w:rFonts w:eastAsiaTheme="minorHAnsi"/>
          <w:b/>
          <w:bCs/>
          <w:color w:val="1A1A1A"/>
          <w:sz w:val="28"/>
          <w:szCs w:val="28"/>
        </w:rPr>
      </w:pPr>
    </w:p>
    <w:p w14:paraId="2AA01E12" w14:textId="77777777" w:rsidR="004F257E" w:rsidRPr="00F518C8" w:rsidRDefault="004F257E" w:rsidP="004F257E">
      <w:pPr>
        <w:widowControl w:val="0"/>
        <w:autoSpaceDE w:val="0"/>
        <w:autoSpaceDN w:val="0"/>
        <w:adjustRightInd w:val="0"/>
        <w:jc w:val="center"/>
        <w:rPr>
          <w:rFonts w:eastAsiaTheme="minorHAnsi"/>
          <w:b/>
          <w:bCs/>
          <w:color w:val="1A1A1A"/>
          <w:sz w:val="28"/>
          <w:szCs w:val="28"/>
        </w:rPr>
      </w:pPr>
      <w:r w:rsidRPr="00F518C8">
        <w:rPr>
          <w:rFonts w:eastAsiaTheme="minorHAnsi"/>
          <w:b/>
          <w:bCs/>
          <w:color w:val="1A1A1A"/>
          <w:sz w:val="28"/>
          <w:szCs w:val="28"/>
        </w:rPr>
        <w:t>Menično ovlašćenje za dobro izvršenje posla</w:t>
      </w:r>
    </w:p>
    <w:p w14:paraId="5BAE681D" w14:textId="77777777" w:rsidR="004F257E" w:rsidRPr="00F518C8" w:rsidRDefault="004F257E" w:rsidP="004F257E">
      <w:pPr>
        <w:widowControl w:val="0"/>
        <w:autoSpaceDE w:val="0"/>
        <w:autoSpaceDN w:val="0"/>
        <w:adjustRightInd w:val="0"/>
        <w:rPr>
          <w:rFonts w:eastAsiaTheme="minorHAnsi"/>
          <w:color w:val="1A1A1A"/>
          <w:sz w:val="28"/>
          <w:szCs w:val="28"/>
        </w:rPr>
      </w:pPr>
    </w:p>
    <w:p w14:paraId="4CDCF6A1" w14:textId="77777777" w:rsidR="004F257E" w:rsidRPr="00F518C8" w:rsidRDefault="004F257E" w:rsidP="004F257E">
      <w:pPr>
        <w:widowControl w:val="0"/>
        <w:autoSpaceDE w:val="0"/>
        <w:autoSpaceDN w:val="0"/>
        <w:adjustRightInd w:val="0"/>
        <w:jc w:val="both"/>
        <w:rPr>
          <w:rFonts w:eastAsiaTheme="minorHAnsi"/>
          <w:color w:val="1A1A1A"/>
        </w:rPr>
      </w:pPr>
    </w:p>
    <w:p w14:paraId="53EE4D03" w14:textId="5E3B5960"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Na osnovu Zakona o menici i tačaka 1., 2. i 6. Odluke o obliku, sa</w:t>
      </w:r>
      <w:r w:rsidR="00F518C8" w:rsidRPr="00F518C8">
        <w:rPr>
          <w:rFonts w:eastAsiaTheme="minorHAnsi"/>
          <w:color w:val="1A1A1A"/>
          <w:sz w:val="20"/>
          <w:szCs w:val="20"/>
        </w:rPr>
        <w:t>držini i načinu korišćenja jedi</w:t>
      </w:r>
      <w:r w:rsidRPr="00F518C8">
        <w:rPr>
          <w:rFonts w:eastAsiaTheme="minorHAnsi"/>
          <w:color w:val="1A1A1A"/>
          <w:sz w:val="20"/>
          <w:szCs w:val="20"/>
        </w:rPr>
        <w:t>nstvenih instrumenata platnog prometa</w:t>
      </w:r>
    </w:p>
    <w:p w14:paraId="780D53B6" w14:textId="77777777"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 </w:t>
      </w:r>
    </w:p>
    <w:p w14:paraId="32517557" w14:textId="77777777"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 xml:space="preserve">DUŽNIK:       </w:t>
      </w:r>
      <w:r w:rsidRPr="00F518C8">
        <w:rPr>
          <w:rFonts w:eastAsiaTheme="minorHAnsi"/>
          <w:i/>
          <w:color w:val="1A1A1A"/>
          <w:sz w:val="20"/>
          <w:szCs w:val="20"/>
        </w:rPr>
        <w:t>[Naziv i adresa Ponuđača, MB, PIB i tekući račun]</w:t>
      </w:r>
      <w:r w:rsidRPr="00F518C8">
        <w:rPr>
          <w:rFonts w:eastAsiaTheme="minorHAnsi"/>
          <w:color w:val="1A1A1A"/>
          <w:sz w:val="20"/>
          <w:szCs w:val="20"/>
        </w:rPr>
        <w:t> </w:t>
      </w:r>
    </w:p>
    <w:p w14:paraId="7A0F46C5" w14:textId="77777777"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Izdaje</w:t>
      </w:r>
    </w:p>
    <w:p w14:paraId="371AEE4D" w14:textId="77777777"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 </w:t>
      </w:r>
    </w:p>
    <w:p w14:paraId="46E2F146" w14:textId="15DDCB99"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 xml:space="preserve">POVERIOCU: </w:t>
      </w:r>
      <w:r w:rsidR="000155D3" w:rsidRPr="00F518C8">
        <w:rPr>
          <w:b/>
          <w:i/>
          <w:sz w:val="20"/>
          <w:szCs w:val="20"/>
        </w:rPr>
        <w:t>Opština Opovo, Borisa Kidriča 10, MB 08028842, PIB 102697271</w:t>
      </w:r>
    </w:p>
    <w:p w14:paraId="0B4EDB6E" w14:textId="3DC48013" w:rsidR="004F257E" w:rsidRPr="00F518C8" w:rsidRDefault="004F257E" w:rsidP="004F257E">
      <w:pPr>
        <w:widowControl w:val="0"/>
        <w:autoSpaceDE w:val="0"/>
        <w:autoSpaceDN w:val="0"/>
        <w:adjustRightInd w:val="0"/>
        <w:rPr>
          <w:rFonts w:eastAsiaTheme="minorHAnsi"/>
          <w:color w:val="1A1A1A"/>
          <w:sz w:val="20"/>
          <w:szCs w:val="20"/>
        </w:rPr>
      </w:pPr>
      <w:r w:rsidRPr="00F518C8">
        <w:rPr>
          <w:sz w:val="20"/>
          <w:szCs w:val="20"/>
        </w:rPr>
        <w:t xml:space="preserve">Broj i naziv </w:t>
      </w:r>
      <w:r w:rsidRPr="007410AE">
        <w:rPr>
          <w:sz w:val="20"/>
          <w:szCs w:val="20"/>
        </w:rPr>
        <w:t>nabavke:</w:t>
      </w:r>
      <w:r w:rsidR="00565AB9" w:rsidRPr="007410AE">
        <w:rPr>
          <w:i/>
          <w:sz w:val="20"/>
          <w:szCs w:val="20"/>
        </w:rPr>
        <w:t xml:space="preserve"> </w:t>
      </w:r>
      <w:r w:rsidR="00F518C8" w:rsidRPr="007410AE">
        <w:rPr>
          <w:i/>
          <w:noProof/>
          <w:sz w:val="20"/>
          <w:szCs w:val="20"/>
        </w:rPr>
        <w:t>RHP-W4-</w:t>
      </w:r>
      <w:r w:rsidR="00565AB9" w:rsidRPr="007410AE">
        <w:rPr>
          <w:i/>
          <w:sz w:val="20"/>
          <w:szCs w:val="20"/>
        </w:rPr>
        <w:t>404-60/18, Naba</w:t>
      </w:r>
      <w:r w:rsidR="007410AE">
        <w:rPr>
          <w:i/>
          <w:sz w:val="20"/>
          <w:szCs w:val="20"/>
        </w:rPr>
        <w:t>v</w:t>
      </w:r>
      <w:r w:rsidR="00565AB9" w:rsidRPr="007410AE">
        <w:rPr>
          <w:i/>
          <w:sz w:val="20"/>
          <w:szCs w:val="20"/>
        </w:rPr>
        <w:t>ka</w:t>
      </w:r>
      <w:r w:rsidR="00565AB9" w:rsidRPr="00F518C8">
        <w:rPr>
          <w:i/>
          <w:sz w:val="20"/>
          <w:szCs w:val="20"/>
        </w:rPr>
        <w:t xml:space="preserve"> građevinskog materijala, eletrični</w:t>
      </w:r>
      <w:r w:rsidR="007410AE">
        <w:rPr>
          <w:i/>
          <w:sz w:val="20"/>
          <w:szCs w:val="20"/>
        </w:rPr>
        <w:t>h</w:t>
      </w:r>
      <w:r w:rsidR="00565AB9" w:rsidRPr="00F518C8">
        <w:rPr>
          <w:i/>
          <w:sz w:val="20"/>
          <w:szCs w:val="20"/>
        </w:rPr>
        <w:t xml:space="preserve"> uređaja i nameštaja</w:t>
      </w:r>
    </w:p>
    <w:p w14:paraId="6B44CBFF" w14:textId="77777777" w:rsidR="004F257E" w:rsidRPr="00F518C8" w:rsidRDefault="004F257E" w:rsidP="004F257E">
      <w:pPr>
        <w:widowControl w:val="0"/>
        <w:autoSpaceDE w:val="0"/>
        <w:autoSpaceDN w:val="0"/>
        <w:adjustRightInd w:val="0"/>
        <w:rPr>
          <w:rFonts w:eastAsiaTheme="minorHAnsi"/>
          <w:color w:val="1A1A1A"/>
          <w:sz w:val="20"/>
          <w:szCs w:val="20"/>
        </w:rPr>
      </w:pPr>
      <w:r w:rsidRPr="00F518C8">
        <w:rPr>
          <w:rFonts w:eastAsiaTheme="minorHAnsi"/>
          <w:color w:val="1A1A1A"/>
          <w:sz w:val="20"/>
          <w:szCs w:val="20"/>
        </w:rPr>
        <w:t> </w:t>
      </w:r>
    </w:p>
    <w:p w14:paraId="4952E8F3" w14:textId="77777777" w:rsidR="004F257E" w:rsidRPr="00F518C8" w:rsidRDefault="004F257E" w:rsidP="004F257E">
      <w:pPr>
        <w:widowControl w:val="0"/>
        <w:autoSpaceDE w:val="0"/>
        <w:autoSpaceDN w:val="0"/>
        <w:adjustRightInd w:val="0"/>
        <w:jc w:val="center"/>
        <w:rPr>
          <w:rFonts w:eastAsiaTheme="minorHAnsi"/>
          <w:color w:val="1A1A1A"/>
          <w:sz w:val="20"/>
          <w:szCs w:val="20"/>
        </w:rPr>
      </w:pPr>
      <w:r w:rsidRPr="00F518C8">
        <w:rPr>
          <w:rFonts w:eastAsiaTheme="minorHAnsi"/>
          <w:b/>
          <w:bCs/>
          <w:color w:val="1A1A1A"/>
          <w:sz w:val="20"/>
          <w:szCs w:val="20"/>
        </w:rPr>
        <w:t>MENIČNO PISMO – OVLAŠĆENJE</w:t>
      </w:r>
    </w:p>
    <w:p w14:paraId="0CBFA11A" w14:textId="77777777" w:rsidR="004F257E" w:rsidRPr="00F518C8" w:rsidRDefault="004F257E" w:rsidP="004F257E">
      <w:pPr>
        <w:widowControl w:val="0"/>
        <w:autoSpaceDE w:val="0"/>
        <w:autoSpaceDN w:val="0"/>
        <w:adjustRightInd w:val="0"/>
        <w:jc w:val="center"/>
        <w:rPr>
          <w:rFonts w:eastAsiaTheme="minorHAnsi"/>
          <w:color w:val="1A1A1A"/>
          <w:sz w:val="20"/>
          <w:szCs w:val="20"/>
        </w:rPr>
      </w:pPr>
      <w:r w:rsidRPr="00F518C8">
        <w:rPr>
          <w:rFonts w:eastAsiaTheme="minorHAnsi"/>
          <w:b/>
          <w:bCs/>
          <w:color w:val="1A1A1A"/>
          <w:sz w:val="20"/>
          <w:szCs w:val="20"/>
        </w:rPr>
        <w:t>ZA KORISNIKA BLANKO, SOLO MENICA</w:t>
      </w:r>
    </w:p>
    <w:p w14:paraId="2E94085C"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001187D2" w14:textId="2D267E11"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xml:space="preserve">Predajemo Vam jednu blanko, solo menicu serijski broj </w:t>
      </w:r>
      <w:r w:rsidRPr="00F518C8">
        <w:rPr>
          <w:rFonts w:eastAsiaTheme="minorHAnsi"/>
          <w:i/>
          <w:iCs/>
          <w:color w:val="1A1A1A"/>
          <w:sz w:val="20"/>
          <w:szCs w:val="20"/>
        </w:rPr>
        <w:t>[</w:t>
      </w:r>
      <w:r w:rsidRPr="00F518C8">
        <w:rPr>
          <w:rFonts w:eastAsiaTheme="minorHAnsi"/>
          <w:i/>
          <w:iCs/>
          <w:color w:val="1A1A1A"/>
          <w:sz w:val="20"/>
          <w:szCs w:val="20"/>
          <w:u w:val="single"/>
        </w:rPr>
        <w:t>upisati serijski broj menice</w:t>
      </w:r>
      <w:r w:rsidRPr="00F518C8">
        <w:rPr>
          <w:rFonts w:eastAsiaTheme="minorHAnsi"/>
          <w:i/>
          <w:iCs/>
          <w:color w:val="1A1A1A"/>
          <w:sz w:val="20"/>
          <w:szCs w:val="20"/>
        </w:rPr>
        <w:t>]</w:t>
      </w:r>
      <w:r w:rsidRPr="00F518C8">
        <w:rPr>
          <w:rFonts w:eastAsiaTheme="minorHAnsi"/>
          <w:color w:val="1A1A1A"/>
          <w:sz w:val="20"/>
          <w:szCs w:val="20"/>
        </w:rPr>
        <w:t xml:space="preserve"> i </w:t>
      </w:r>
      <w:r w:rsidR="000155D3" w:rsidRPr="00F518C8">
        <w:rPr>
          <w:rFonts w:eastAsiaTheme="minorHAnsi"/>
          <w:i/>
          <w:color w:val="1A1A1A"/>
          <w:sz w:val="20"/>
          <w:szCs w:val="20"/>
        </w:rPr>
        <w:t>Opština Opovo, Borisa Kidriča 10</w:t>
      </w:r>
      <w:r w:rsidRPr="00F518C8">
        <w:rPr>
          <w:rFonts w:eastAsiaTheme="minorHAnsi"/>
          <w:color w:val="1A1A1A"/>
          <w:sz w:val="20"/>
          <w:szCs w:val="20"/>
        </w:rPr>
        <w:t>, kao Poverioca, da predatu menicu može popuniti u iznosu od __________</w:t>
      </w:r>
      <w:r w:rsidRPr="00F518C8">
        <w:rPr>
          <w:sz w:val="20"/>
          <w:szCs w:val="20"/>
        </w:rPr>
        <w:t xml:space="preserve"> dinara (RSD) </w:t>
      </w:r>
      <w:r w:rsidRPr="00F518C8">
        <w:rPr>
          <w:i/>
          <w:sz w:val="20"/>
          <w:szCs w:val="20"/>
        </w:rPr>
        <w:t xml:space="preserve">(popuniti u skladu sa tačkom </w:t>
      </w:r>
      <w:r w:rsidRPr="00F518C8">
        <w:rPr>
          <w:bCs/>
          <w:i/>
          <w:sz w:val="20"/>
          <w:szCs w:val="20"/>
        </w:rPr>
        <w:t>15.2. Uputstva ponuđačima)</w:t>
      </w:r>
      <w:r w:rsidRPr="00F518C8">
        <w:rPr>
          <w:i/>
          <w:sz w:val="20"/>
          <w:szCs w:val="20"/>
        </w:rPr>
        <w:t>.</w:t>
      </w:r>
      <w:r w:rsidRPr="00F518C8">
        <w:rPr>
          <w:sz w:val="20"/>
          <w:szCs w:val="20"/>
        </w:rPr>
        <w:t xml:space="preserve"> </w:t>
      </w:r>
    </w:p>
    <w:p w14:paraId="3B9420F6"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3CC15483" w14:textId="540C0BF9"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Ovlašćujemo</w:t>
      </w:r>
      <w:r w:rsidRPr="00F518C8">
        <w:rPr>
          <w:rFonts w:eastAsiaTheme="minorHAnsi"/>
          <w:i/>
          <w:color w:val="1A1A1A"/>
          <w:sz w:val="20"/>
          <w:szCs w:val="20"/>
        </w:rPr>
        <w:t xml:space="preserve"> </w:t>
      </w:r>
      <w:r w:rsidR="000155D3" w:rsidRPr="00F518C8">
        <w:rPr>
          <w:rFonts w:eastAsiaTheme="minorHAnsi"/>
          <w:i/>
          <w:color w:val="1A1A1A"/>
          <w:sz w:val="20"/>
          <w:szCs w:val="20"/>
        </w:rPr>
        <w:t>Opš</w:t>
      </w:r>
      <w:r w:rsidR="007410AE">
        <w:rPr>
          <w:rFonts w:eastAsiaTheme="minorHAnsi"/>
          <w:i/>
          <w:color w:val="1A1A1A"/>
          <w:sz w:val="20"/>
          <w:szCs w:val="20"/>
        </w:rPr>
        <w:t xml:space="preserve">tina Opovo, Borisa Kidriča 10, </w:t>
      </w:r>
      <w:bookmarkStart w:id="0" w:name="_GoBack"/>
      <w:bookmarkEnd w:id="0"/>
      <w:r w:rsidRPr="00F518C8">
        <w:rPr>
          <w:rFonts w:eastAsiaTheme="minorHAnsi"/>
          <w:color w:val="1A1A1A"/>
          <w:sz w:val="20"/>
          <w:szCs w:val="20"/>
        </w:rPr>
        <w:t>kao Poverioca, da priloženu hartiju od vrednosti – menicu popuni i to sa dospećem po viđenju, bezuslovno i neopozivo, bez protesta i troškova, vansudski i inicira naplatu izdavanjem naloga za naplatu na teret računa Dužnika kod poslovne banke, a u korist računa Poverioca.</w:t>
      </w:r>
    </w:p>
    <w:p w14:paraId="5FD3F038"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60B36AE2"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Ovim izričito i bezuslovno ovlašćujemo banke kod kojih imamo račune, da naplatu izvrše na teret računa Dužnika kod tih banaka, odnosno ovlašćujemo ove banke da podnete naloge za naplatu zavedu u evidenciju redosleda čekanja zvog eventualnih nedostataka sredstava na računu ili zbog obaveze poštovanja redosleda naplate, sa računa utvrđenog Zakonom o platnom prometu i propisima donetim na osnovu ovog Zakona, te istovremeno izjavljujemo da se odričemo prava na povlačenje i otkazivanje naloga za naplatu i storniranje zaduženja po osnovu obaveza iz predmeta javnog poziva.</w:t>
      </w:r>
    </w:p>
    <w:p w14:paraId="5E18586F"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67058F96"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Menica je važeća i u slučaju da u toku trajanja Ugovora dođe do: promena lica ovlašćenih za zastupanje preduzeća, lica ovlašćenih za raspolaganje sredstvima sa računa Dužnika, promene pečata, statusnih promena kod Dužnika, osnivanja novih pravnih subjekata od strane Dužnika i drugih promena od značaja za pravni promet.</w:t>
      </w:r>
    </w:p>
    <w:p w14:paraId="5B625198"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65E127D5"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xml:space="preserve">Menica važi </w:t>
      </w:r>
      <w:r w:rsidRPr="00F518C8">
        <w:rPr>
          <w:sz w:val="20"/>
          <w:szCs w:val="20"/>
        </w:rPr>
        <w:t>30 dana duže od krajnjeg roka</w:t>
      </w:r>
      <w:r w:rsidR="00DA2AF7" w:rsidRPr="00F518C8">
        <w:rPr>
          <w:sz w:val="20"/>
          <w:szCs w:val="20"/>
        </w:rPr>
        <w:t xml:space="preserve"> za isporuku dobara</w:t>
      </w:r>
      <w:r w:rsidRPr="00F518C8">
        <w:rPr>
          <w:rFonts w:eastAsiaTheme="minorHAnsi"/>
          <w:color w:val="1A1A1A"/>
          <w:sz w:val="20"/>
          <w:szCs w:val="20"/>
        </w:rPr>
        <w:t>, nakon čega je Poverilac dužan da menicu i menično ovlašćenje vrati Dužniku.</w:t>
      </w:r>
    </w:p>
    <w:p w14:paraId="09C1FAA3" w14:textId="77777777" w:rsidR="004F257E" w:rsidRPr="00F518C8" w:rsidRDefault="004F257E" w:rsidP="004F257E">
      <w:pPr>
        <w:widowControl w:val="0"/>
        <w:autoSpaceDE w:val="0"/>
        <w:autoSpaceDN w:val="0"/>
        <w:adjustRightInd w:val="0"/>
        <w:jc w:val="both"/>
        <w:rPr>
          <w:rFonts w:eastAsiaTheme="minorHAnsi"/>
          <w:color w:val="1A1A1A"/>
          <w:sz w:val="20"/>
          <w:szCs w:val="20"/>
        </w:rPr>
      </w:pPr>
    </w:p>
    <w:p w14:paraId="71B8F409" w14:textId="20A16DF0"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Slažemo se sa jednokratnim produženjem važenja ovog meničnog pisma na period koji ne prelazi 120 dana, kao odgovor pisanom zahtevu Poveriocu za produženje, sa tim da nam je zahtev podnet pre isteka menice.</w:t>
      </w:r>
    </w:p>
    <w:p w14:paraId="5F76FFA5" w14:textId="77777777" w:rsidR="004F257E" w:rsidRPr="00F518C8" w:rsidRDefault="004F257E" w:rsidP="004F257E">
      <w:pPr>
        <w:widowControl w:val="0"/>
        <w:autoSpaceDE w:val="0"/>
        <w:autoSpaceDN w:val="0"/>
        <w:adjustRightInd w:val="0"/>
        <w:jc w:val="both"/>
        <w:rPr>
          <w:rFonts w:eastAsiaTheme="minorHAnsi"/>
          <w:color w:val="1A1A1A"/>
          <w:sz w:val="20"/>
          <w:szCs w:val="20"/>
        </w:rPr>
      </w:pPr>
    </w:p>
    <w:p w14:paraId="733A38E0"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 </w:t>
      </w:r>
    </w:p>
    <w:p w14:paraId="1BA4E4B6" w14:textId="77777777" w:rsidR="004F257E" w:rsidRPr="00F518C8" w:rsidRDefault="004F257E" w:rsidP="004F257E">
      <w:pPr>
        <w:widowControl w:val="0"/>
        <w:autoSpaceDE w:val="0"/>
        <w:autoSpaceDN w:val="0"/>
        <w:adjustRightInd w:val="0"/>
        <w:jc w:val="both"/>
        <w:rPr>
          <w:rFonts w:eastAsiaTheme="minorHAnsi"/>
          <w:color w:val="1A1A1A"/>
          <w:sz w:val="20"/>
          <w:szCs w:val="20"/>
        </w:rPr>
      </w:pPr>
      <w:r w:rsidRPr="00F518C8">
        <w:rPr>
          <w:rFonts w:eastAsiaTheme="minorHAnsi"/>
          <w:color w:val="1A1A1A"/>
          <w:sz w:val="20"/>
          <w:szCs w:val="20"/>
        </w:rPr>
        <w:t>U prilogu dostavljamo predmetnu blanko, solo menicu i karton deponovanih potpisa lica ovlašćenih za zastupanje, kopiju obrasca overenih  potpisa lica ovlašćenih za zastupanje (OP obrazac) i potvrdu banke o prijemu zahteva za registraciju menice (Zahtev za registraciju/brisanje menice, overen od strane banke).</w:t>
      </w:r>
    </w:p>
    <w:p w14:paraId="1FE6CCFF" w14:textId="77777777" w:rsidR="004F257E" w:rsidRPr="00F518C8" w:rsidRDefault="004F257E" w:rsidP="004F257E">
      <w:pPr>
        <w:widowControl w:val="0"/>
        <w:autoSpaceDE w:val="0"/>
        <w:autoSpaceDN w:val="0"/>
        <w:adjustRightInd w:val="0"/>
        <w:jc w:val="both"/>
        <w:rPr>
          <w:rFonts w:eastAsiaTheme="minorHAnsi"/>
          <w:color w:val="1A1A1A"/>
          <w:sz w:val="20"/>
          <w:szCs w:val="20"/>
        </w:rPr>
      </w:pPr>
    </w:p>
    <w:p w14:paraId="745312EC" w14:textId="77777777" w:rsidR="004F257E" w:rsidRPr="00F518C8" w:rsidRDefault="004F257E" w:rsidP="004F257E">
      <w:pPr>
        <w:widowControl w:val="0"/>
        <w:autoSpaceDE w:val="0"/>
        <w:autoSpaceDN w:val="0"/>
        <w:adjustRightInd w:val="0"/>
        <w:jc w:val="both"/>
        <w:rPr>
          <w:rFonts w:eastAsiaTheme="minorHAnsi"/>
          <w:color w:val="1A1A1A"/>
          <w:sz w:val="20"/>
          <w:szCs w:val="20"/>
        </w:rPr>
      </w:pPr>
    </w:p>
    <w:p w14:paraId="3209E218" w14:textId="77777777" w:rsidR="004F257E" w:rsidRPr="00F518C8" w:rsidRDefault="004F257E" w:rsidP="004F257E">
      <w:pPr>
        <w:widowControl w:val="0"/>
        <w:autoSpaceDE w:val="0"/>
        <w:autoSpaceDN w:val="0"/>
        <w:adjustRightInd w:val="0"/>
        <w:rPr>
          <w:rFonts w:eastAsiaTheme="minorHAnsi"/>
          <w:i/>
          <w:iCs/>
          <w:color w:val="1A1A1A"/>
          <w:sz w:val="20"/>
          <w:szCs w:val="20"/>
          <w:u w:val="single"/>
        </w:rPr>
      </w:pPr>
      <w:r w:rsidRPr="00F518C8">
        <w:rPr>
          <w:rFonts w:eastAsiaTheme="minorHAnsi"/>
          <w:b/>
          <w:bCs/>
          <w:color w:val="1A1A1A"/>
          <w:sz w:val="20"/>
          <w:szCs w:val="20"/>
        </w:rPr>
        <w:t>Datum:</w:t>
      </w:r>
      <w:r w:rsidRPr="00F518C8">
        <w:rPr>
          <w:rFonts w:eastAsiaTheme="minorHAnsi"/>
          <w:i/>
          <w:iCs/>
          <w:color w:val="1A1A1A"/>
          <w:sz w:val="20"/>
          <w:szCs w:val="20"/>
        </w:rPr>
        <w:t xml:space="preserve"> </w:t>
      </w:r>
      <w:r w:rsidRPr="00F518C8">
        <w:rPr>
          <w:rFonts w:eastAsiaTheme="minorHAnsi"/>
          <w:i/>
          <w:iCs/>
          <w:color w:val="1A1A1A"/>
          <w:sz w:val="20"/>
          <w:szCs w:val="20"/>
          <w:u w:val="single"/>
        </w:rPr>
        <w:t>[Upisati datum izdavanja]</w:t>
      </w:r>
      <w:r w:rsidRPr="00F518C8">
        <w:rPr>
          <w:rFonts w:eastAsiaTheme="minorHAnsi"/>
          <w:i/>
          <w:iCs/>
          <w:color w:val="1A1A1A"/>
          <w:sz w:val="20"/>
          <w:szCs w:val="20"/>
        </w:rPr>
        <w:t xml:space="preserve">               </w:t>
      </w:r>
      <w:r w:rsidRPr="00F518C8">
        <w:rPr>
          <w:rFonts w:eastAsiaTheme="minorHAnsi"/>
          <w:i/>
          <w:iCs/>
          <w:color w:val="1A1A1A"/>
          <w:sz w:val="20"/>
          <w:szCs w:val="20"/>
          <w:u w:val="single"/>
        </w:rPr>
        <w:t>[Potpis ovlašćenog lica i overa pečatom]</w:t>
      </w:r>
    </w:p>
    <w:p w14:paraId="40337E06" w14:textId="77777777" w:rsidR="00D80E9F" w:rsidRPr="00F518C8" w:rsidRDefault="00D80E9F" w:rsidP="00835EE3">
      <w:pPr>
        <w:pStyle w:val="SectionIXHeader"/>
        <w:jc w:val="left"/>
        <w:rPr>
          <w:rFonts w:ascii="Times New Roman" w:hAnsi="Times New Roman" w:cs="Times New Roman"/>
          <w:sz w:val="24"/>
          <w:szCs w:val="24"/>
        </w:rPr>
      </w:pPr>
    </w:p>
    <w:sectPr w:rsidR="00D80E9F" w:rsidRPr="00F518C8" w:rsidSect="00B27A6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723DC" w14:textId="77777777" w:rsidR="005314F1" w:rsidRDefault="005314F1" w:rsidP="00C452C3">
      <w:r>
        <w:separator/>
      </w:r>
    </w:p>
  </w:endnote>
  <w:endnote w:type="continuationSeparator" w:id="0">
    <w:p w14:paraId="7B53B3BF" w14:textId="77777777" w:rsidR="005314F1" w:rsidRDefault="005314F1" w:rsidP="00C4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Grande CY">
    <w:altName w:val="Arial"/>
    <w:charset w:val="00"/>
    <w:family w:val="swiss"/>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C4A2F" w14:textId="77777777" w:rsidR="005314F1" w:rsidRDefault="005314F1" w:rsidP="00C452C3">
      <w:r>
        <w:separator/>
      </w:r>
    </w:p>
  </w:footnote>
  <w:footnote w:type="continuationSeparator" w:id="0">
    <w:p w14:paraId="7FCD5F10" w14:textId="77777777" w:rsidR="005314F1" w:rsidRDefault="005314F1" w:rsidP="00C45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2C3"/>
    <w:rsid w:val="00000E32"/>
    <w:rsid w:val="000125DD"/>
    <w:rsid w:val="000155D3"/>
    <w:rsid w:val="000C3B55"/>
    <w:rsid w:val="00146A45"/>
    <w:rsid w:val="00181B8A"/>
    <w:rsid w:val="001E1529"/>
    <w:rsid w:val="00200096"/>
    <w:rsid w:val="0021677A"/>
    <w:rsid w:val="00243511"/>
    <w:rsid w:val="00244137"/>
    <w:rsid w:val="002762D8"/>
    <w:rsid w:val="00277929"/>
    <w:rsid w:val="00291DFE"/>
    <w:rsid w:val="002B6027"/>
    <w:rsid w:val="002B715F"/>
    <w:rsid w:val="002F6E2A"/>
    <w:rsid w:val="00317F6C"/>
    <w:rsid w:val="00326D80"/>
    <w:rsid w:val="003573E3"/>
    <w:rsid w:val="00364B2D"/>
    <w:rsid w:val="00443D7F"/>
    <w:rsid w:val="00446E4E"/>
    <w:rsid w:val="00452BD5"/>
    <w:rsid w:val="00452BF9"/>
    <w:rsid w:val="004567C9"/>
    <w:rsid w:val="00460F70"/>
    <w:rsid w:val="004B7C2B"/>
    <w:rsid w:val="004E5827"/>
    <w:rsid w:val="004F257E"/>
    <w:rsid w:val="004F5D64"/>
    <w:rsid w:val="005031BA"/>
    <w:rsid w:val="00517377"/>
    <w:rsid w:val="005314F1"/>
    <w:rsid w:val="005327DC"/>
    <w:rsid w:val="00565AB9"/>
    <w:rsid w:val="00581469"/>
    <w:rsid w:val="006250CA"/>
    <w:rsid w:val="006259AB"/>
    <w:rsid w:val="00637E3F"/>
    <w:rsid w:val="0066544C"/>
    <w:rsid w:val="00694798"/>
    <w:rsid w:val="006A024D"/>
    <w:rsid w:val="006B49A0"/>
    <w:rsid w:val="006C22DF"/>
    <w:rsid w:val="006C612D"/>
    <w:rsid w:val="00702B33"/>
    <w:rsid w:val="007410AE"/>
    <w:rsid w:val="00767CB5"/>
    <w:rsid w:val="00777FC0"/>
    <w:rsid w:val="007A31D6"/>
    <w:rsid w:val="007C5174"/>
    <w:rsid w:val="007D2849"/>
    <w:rsid w:val="007F6D38"/>
    <w:rsid w:val="00820D02"/>
    <w:rsid w:val="00835EE3"/>
    <w:rsid w:val="008A29B8"/>
    <w:rsid w:val="008B601F"/>
    <w:rsid w:val="008D30B8"/>
    <w:rsid w:val="00901DB3"/>
    <w:rsid w:val="009158D4"/>
    <w:rsid w:val="009A2368"/>
    <w:rsid w:val="009A5F40"/>
    <w:rsid w:val="009C276A"/>
    <w:rsid w:val="00A2259A"/>
    <w:rsid w:val="00A41758"/>
    <w:rsid w:val="00A83DE7"/>
    <w:rsid w:val="00AA6AC7"/>
    <w:rsid w:val="00AB627D"/>
    <w:rsid w:val="00AD26BF"/>
    <w:rsid w:val="00AD775C"/>
    <w:rsid w:val="00AE16E4"/>
    <w:rsid w:val="00AE5CDC"/>
    <w:rsid w:val="00B03BB4"/>
    <w:rsid w:val="00B105A4"/>
    <w:rsid w:val="00B21C28"/>
    <w:rsid w:val="00B27A6E"/>
    <w:rsid w:val="00B63E7B"/>
    <w:rsid w:val="00BD0684"/>
    <w:rsid w:val="00BE1EF5"/>
    <w:rsid w:val="00C170A5"/>
    <w:rsid w:val="00C362DA"/>
    <w:rsid w:val="00C452C3"/>
    <w:rsid w:val="00C46B05"/>
    <w:rsid w:val="00C46E80"/>
    <w:rsid w:val="00C630F3"/>
    <w:rsid w:val="00C633FB"/>
    <w:rsid w:val="00C90C23"/>
    <w:rsid w:val="00CA0E38"/>
    <w:rsid w:val="00CA15CC"/>
    <w:rsid w:val="00CA3D38"/>
    <w:rsid w:val="00CF5204"/>
    <w:rsid w:val="00D25F8F"/>
    <w:rsid w:val="00D30873"/>
    <w:rsid w:val="00D61F53"/>
    <w:rsid w:val="00D80E9F"/>
    <w:rsid w:val="00D9024A"/>
    <w:rsid w:val="00DA2AF7"/>
    <w:rsid w:val="00DE7B47"/>
    <w:rsid w:val="00E20150"/>
    <w:rsid w:val="00E223FF"/>
    <w:rsid w:val="00E5794E"/>
    <w:rsid w:val="00E66FE8"/>
    <w:rsid w:val="00E871D2"/>
    <w:rsid w:val="00E94F41"/>
    <w:rsid w:val="00EB70BE"/>
    <w:rsid w:val="00EE1BB3"/>
    <w:rsid w:val="00F07229"/>
    <w:rsid w:val="00F518C8"/>
    <w:rsid w:val="00F56439"/>
    <w:rsid w:val="00F92363"/>
    <w:rsid w:val="00FA1064"/>
    <w:rsid w:val="00FA484F"/>
    <w:rsid w:val="00FB3DF8"/>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C9CDB5"/>
  <w15:docId w15:val="{706E636D-6D56-4DCA-BBDC-3AE9A8AD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2C3"/>
    <w:pPr>
      <w:spacing w:after="0" w:line="240" w:lineRule="auto"/>
    </w:pPr>
    <w:rPr>
      <w:rFonts w:ascii="Times New Roman" w:eastAsia="Times New Roman" w:hAnsi="Times New Roman" w:cs="Times New Roman"/>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52C3"/>
    <w:pPr>
      <w:tabs>
        <w:tab w:val="right" w:leader="underscore" w:pos="9504"/>
      </w:tabs>
      <w:spacing w:before="120"/>
    </w:pPr>
  </w:style>
  <w:style w:type="character" w:customStyle="1" w:styleId="FooterChar">
    <w:name w:val="Footer Char"/>
    <w:basedOn w:val="DefaultParagraphFont"/>
    <w:link w:val="Footer"/>
    <w:uiPriority w:val="99"/>
    <w:rsid w:val="00C452C3"/>
    <w:rPr>
      <w:rFonts w:ascii="Times New Roman" w:eastAsia="Times New Roman" w:hAnsi="Times New Roman" w:cs="Times New Roman"/>
      <w:sz w:val="24"/>
      <w:szCs w:val="24"/>
      <w:lang w:val="sr-Latn-CS"/>
    </w:rPr>
  </w:style>
  <w:style w:type="paragraph" w:styleId="FootnoteText">
    <w:name w:val="footnote text"/>
    <w:basedOn w:val="Normal"/>
    <w:link w:val="FootnoteTextChar"/>
    <w:semiHidden/>
    <w:rsid w:val="00C452C3"/>
    <w:pPr>
      <w:jc w:val="both"/>
    </w:pPr>
    <w:rPr>
      <w:sz w:val="20"/>
      <w:szCs w:val="20"/>
    </w:rPr>
  </w:style>
  <w:style w:type="character" w:customStyle="1" w:styleId="FootnoteTextChar">
    <w:name w:val="Footnote Text Char"/>
    <w:basedOn w:val="DefaultParagraphFont"/>
    <w:link w:val="FootnoteText"/>
    <w:semiHidden/>
    <w:rsid w:val="00C452C3"/>
    <w:rPr>
      <w:rFonts w:ascii="Times New Roman" w:eastAsia="Times New Roman" w:hAnsi="Times New Roman" w:cs="Times New Roman"/>
      <w:sz w:val="20"/>
      <w:szCs w:val="20"/>
      <w:lang w:val="sr-Latn-CS"/>
    </w:rPr>
  </w:style>
  <w:style w:type="character" w:styleId="FootnoteReference">
    <w:name w:val="footnote reference"/>
    <w:uiPriority w:val="99"/>
    <w:semiHidden/>
    <w:rsid w:val="00C452C3"/>
    <w:rPr>
      <w:vertAlign w:val="superscript"/>
      <w:lang w:val="sr-Latn-CS"/>
    </w:rPr>
  </w:style>
  <w:style w:type="paragraph" w:customStyle="1" w:styleId="SectionIXHeader">
    <w:name w:val="Section IX Header"/>
    <w:basedOn w:val="Normal"/>
    <w:rsid w:val="00C452C3"/>
    <w:pPr>
      <w:spacing w:before="240" w:after="240"/>
      <w:jc w:val="center"/>
    </w:pPr>
    <w:rPr>
      <w:rFonts w:ascii="Times New Roman Bold" w:hAnsi="Times New Roman Bold" w:cs="Times New Roman Bold"/>
      <w:b/>
      <w:bCs/>
      <w:sz w:val="36"/>
      <w:szCs w:val="36"/>
    </w:rPr>
  </w:style>
  <w:style w:type="paragraph" w:customStyle="1" w:styleId="SectionVHeader">
    <w:name w:val="Section V. Header"/>
    <w:basedOn w:val="Normal"/>
    <w:rsid w:val="00C452C3"/>
    <w:pPr>
      <w:jc w:val="center"/>
    </w:pPr>
    <w:rPr>
      <w:b/>
      <w:bCs/>
      <w:sz w:val="36"/>
      <w:szCs w:val="36"/>
    </w:rPr>
  </w:style>
  <w:style w:type="paragraph" w:styleId="NormalWeb">
    <w:name w:val="Normal (Web)"/>
    <w:basedOn w:val="Normal"/>
    <w:rsid w:val="00C452C3"/>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0C3B55"/>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rsid w:val="000C3B55"/>
    <w:rPr>
      <w:rFonts w:ascii="Lucida Grande CY" w:eastAsia="Times New Roman" w:hAnsi="Lucida Grande CY" w:cs="Lucida Grande CY"/>
      <w:sz w:val="18"/>
      <w:szCs w:val="18"/>
      <w:lang w:val="sr-Latn-CS"/>
    </w:rPr>
  </w:style>
  <w:style w:type="character" w:styleId="CommentReference">
    <w:name w:val="annotation reference"/>
    <w:basedOn w:val="DefaultParagraphFont"/>
    <w:uiPriority w:val="99"/>
    <w:semiHidden/>
    <w:unhideWhenUsed/>
    <w:rsid w:val="001E1529"/>
    <w:rPr>
      <w:sz w:val="18"/>
      <w:szCs w:val="18"/>
    </w:rPr>
  </w:style>
  <w:style w:type="paragraph" w:styleId="CommentText">
    <w:name w:val="annotation text"/>
    <w:basedOn w:val="Normal"/>
    <w:link w:val="CommentTextChar"/>
    <w:uiPriority w:val="99"/>
    <w:semiHidden/>
    <w:unhideWhenUsed/>
    <w:rsid w:val="001E1529"/>
  </w:style>
  <w:style w:type="character" w:customStyle="1" w:styleId="CommentTextChar">
    <w:name w:val="Comment Text Char"/>
    <w:basedOn w:val="DefaultParagraphFont"/>
    <w:link w:val="CommentText"/>
    <w:uiPriority w:val="99"/>
    <w:semiHidden/>
    <w:rsid w:val="001E1529"/>
    <w:rPr>
      <w:rFonts w:ascii="Times New Roman" w:eastAsia="Times New Roman" w:hAnsi="Times New Roman" w:cs="Times New Roman"/>
      <w:sz w:val="24"/>
      <w:szCs w:val="24"/>
      <w:lang w:val="sr-Latn-CS"/>
    </w:rPr>
  </w:style>
  <w:style w:type="paragraph" w:styleId="CommentSubject">
    <w:name w:val="annotation subject"/>
    <w:basedOn w:val="CommentText"/>
    <w:next w:val="CommentText"/>
    <w:link w:val="CommentSubjectChar"/>
    <w:uiPriority w:val="99"/>
    <w:semiHidden/>
    <w:unhideWhenUsed/>
    <w:rsid w:val="001E1529"/>
    <w:rPr>
      <w:b/>
      <w:bCs/>
      <w:sz w:val="20"/>
      <w:szCs w:val="20"/>
    </w:rPr>
  </w:style>
  <w:style w:type="character" w:customStyle="1" w:styleId="CommentSubjectChar">
    <w:name w:val="Comment Subject Char"/>
    <w:basedOn w:val="CommentTextChar"/>
    <w:link w:val="CommentSubject"/>
    <w:uiPriority w:val="99"/>
    <w:semiHidden/>
    <w:rsid w:val="001E1529"/>
    <w:rPr>
      <w:rFonts w:ascii="Times New Roman" w:eastAsia="Times New Roman" w:hAnsi="Times New Roman" w:cs="Times New Roman"/>
      <w:b/>
      <w:bCs/>
      <w:sz w:val="20"/>
      <w:szCs w:val="20"/>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B2CC5-2FE9-4FD2-AAC1-3D5FC0C0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Duška Andonov</cp:lastModifiedBy>
  <cp:revision>3</cp:revision>
  <dcterms:created xsi:type="dcterms:W3CDTF">2018-10-22T13:16:00Z</dcterms:created>
  <dcterms:modified xsi:type="dcterms:W3CDTF">2018-10-23T07:46:00Z</dcterms:modified>
</cp:coreProperties>
</file>